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6F9" w14:textId="58AF991E" w:rsidR="00EC1D73" w:rsidRDefault="001E5FED" w:rsidP="00EC1D73">
      <w:pPr>
        <w:shd w:val="clear" w:color="auto" w:fill="FFFFFF"/>
        <w:spacing w:after="0" w:line="240" w:lineRule="auto"/>
        <w:jc w:val="both"/>
        <w:outlineLvl w:val="2"/>
        <w:rPr>
          <w:rStyle w:val="a3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AB7373">
        <w:rPr>
          <w:rFonts w:ascii="Times New Roman" w:hAnsi="Times New Roman" w:cs="Times New Roman"/>
          <w:kern w:val="36"/>
        </w:rPr>
        <w:t>.С., д.77, лит.А,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CB3824" w:rsidRPr="00DB0254">
          <w:rPr>
            <w:rStyle w:val="a3"/>
          </w:rPr>
          <w:t>https://torglots.ru/</w:t>
        </w:r>
      </w:hyperlink>
    </w:p>
    <w:p w14:paraId="121E71E3" w14:textId="39073732" w:rsidR="00CE3D95" w:rsidRDefault="00CE3D95" w:rsidP="00EC1D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B62F9E">
        <w:rPr>
          <w:rFonts w:ascii="Times New Roman" w:hAnsi="Times New Roman" w:cs="Times New Roman"/>
          <w:b/>
          <w:kern w:val="36"/>
          <w:highlight w:val="yellow"/>
        </w:rPr>
        <w:t>04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0</w:t>
      </w:r>
      <w:r w:rsidR="002600D0">
        <w:rPr>
          <w:rFonts w:ascii="Times New Roman" w:hAnsi="Times New Roman" w:cs="Times New Roman"/>
          <w:b/>
          <w:kern w:val="36"/>
          <w:highlight w:val="yellow"/>
        </w:rPr>
        <w:t>7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5AAF694E" w14:textId="53DD1D3F" w:rsidR="00902B44" w:rsidRDefault="00902B44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42D6C32" w14:textId="1537116B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Hlk191623920"/>
      <w:r w:rsidRPr="00FB1148">
        <w:rPr>
          <w:rFonts w:ascii="Times New Roman" w:hAnsi="Times New Roman" w:cs="Times New Roman"/>
          <w:color w:val="000000"/>
        </w:rPr>
        <w:t>Лот № 1 ( повторно)</w:t>
      </w:r>
    </w:p>
    <w:p w14:paraId="0D9CA59D" w14:textId="5224C2C8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Подвергнутый аресту Левобережным ОСП Невского  р-на  ГУФССП России по Санкт-Петербургу в рамках и/п № </w:t>
      </w:r>
      <w:r w:rsidRPr="00FB1148">
        <w:rPr>
          <w:rFonts w:ascii="Times New Roman" w:hAnsi="Times New Roman" w:cs="Times New Roman"/>
          <w:color w:val="1F1F1F"/>
          <w:shd w:val="clear" w:color="auto" w:fill="FFFFFF"/>
        </w:rPr>
        <w:t xml:space="preserve">95511/22/78013-ИП  </w:t>
      </w:r>
      <w:r w:rsidRPr="00FB1148">
        <w:rPr>
          <w:rFonts w:ascii="Times New Roman" w:hAnsi="Times New Roman" w:cs="Times New Roman"/>
          <w:color w:val="000000"/>
        </w:rPr>
        <w:t>от    11.07.2022  в пользу взыскателя Плотников П.Е,, принадлежащее должнику Маймакову И.Э. , имущество: Квартира, расположенная по адресу: Санкт-Петербург, Рыбацкий пр., д. 31, корп. 2, лит. А, кв. 22 , общ. пл. 38,2  кв. м., кад. номер 78:12:0007204:2260. Обременение: залог, запреты рег. действий. По информации предоставленной ГУФССП в квартире зарегистрирован 1 человек (собственник) . Дата актуальности сведений 22.05.2024. Информация о задолженности ЖКХ и в фонд капитального ремонта территориальным органом ФССП не предоставлена. Начальная цена 4862000 руб. 00 коп. НДС не облагается.</w:t>
      </w:r>
    </w:p>
    <w:p w14:paraId="3654E5C6" w14:textId="679D0D41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Лот № 2 (пвоторно)   </w:t>
      </w:r>
    </w:p>
    <w:p w14:paraId="71FFAA07" w14:textId="336F0ACE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Подвергнутый аресту Калининским РОСП ГУФССП России по Санкт-Петербургу в рамках и/п № </w:t>
      </w:r>
      <w:r w:rsidRPr="00FB1148">
        <w:rPr>
          <w:rFonts w:ascii="Times New Roman" w:hAnsi="Times New Roman" w:cs="Times New Roman"/>
          <w:color w:val="1F1F1F"/>
          <w:shd w:val="clear" w:color="auto" w:fill="FFFFFF"/>
        </w:rPr>
        <w:t xml:space="preserve">1163739/24/78003-ИП </w:t>
      </w:r>
      <w:r w:rsidRPr="00FB1148">
        <w:rPr>
          <w:rFonts w:ascii="Times New Roman" w:hAnsi="Times New Roman" w:cs="Times New Roman"/>
          <w:color w:val="000000"/>
        </w:rPr>
        <w:t>от    11.10.2024 в пользу взыскателя Иванов А.Д., принадлежащее должнику Бойкову М.Ю. , имущество: 11/138 долей в квартире, расположенной по адресу: Санкт-Петербург, Гражданский пр., д. 128, корп. 2, литера А, кв. 24  , общ. пл. 228,5  кв. м., кад. номер 78:10:0005547:3842. Обременение: залог, запреты рег. действий. По информации предоставленной ГУФССП в помещении зарегистрирован 1 человек (собственник) . Дата актуальности сведений 16.01.2025. Информация о задолженности ЖКХ и в фонд капитального ремонта территориальным органом ФССП не предоставлена. Начальная цена 765000 руб. 00 коп. НДС не облагается.</w:t>
      </w:r>
    </w:p>
    <w:p w14:paraId="477F6C53" w14:textId="63BD0446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Лот № 3 (повторно)  </w:t>
      </w:r>
    </w:p>
    <w:p w14:paraId="7E6B8936" w14:textId="290C0D05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Подвергнутый аресту ОСП по Кронштадтскому и Курортному р-ну   ГУФССП России по Санкт-Петербургу в рамках и/п № </w:t>
      </w:r>
      <w:r w:rsidRPr="00FB1148">
        <w:rPr>
          <w:rFonts w:ascii="Times New Roman" w:hAnsi="Times New Roman" w:cs="Times New Roman"/>
          <w:color w:val="1F1F1F"/>
          <w:shd w:val="clear" w:color="auto" w:fill="FFFFFF"/>
        </w:rPr>
        <w:t xml:space="preserve">135129/24/78009-ИП </w:t>
      </w:r>
      <w:r w:rsidRPr="00FB1148">
        <w:rPr>
          <w:rFonts w:ascii="Times New Roman" w:hAnsi="Times New Roman" w:cs="Times New Roman"/>
          <w:color w:val="000000"/>
        </w:rPr>
        <w:t>от 06.06.2024 в пользу взыскателя ООО «Афанасьевский 7», принадлежащее должнику Карполь Н.В. , имущество: Квартира, расположенная по адресу: Санкт-Петербург, п. Молодежное, ул. Солнечная, д. 5, лит. А, кв. 68 , общ. пл. 51,4  кв. м., кад. номер 78:38:0022713:3104. Обременение: залог, запреты рег. действий. По информации предоставленной ГУФССП в помещении зарегистрированных нет . Дата актуальности сведений 23.12.2024. Информация о задолженности ЖКХ и в фонд капитального ремонта территориальным органом ФССП не предоставлена. Начальная цена 4773600 руб. 00 коп. НДС не облагается.</w:t>
      </w:r>
    </w:p>
    <w:p w14:paraId="4609F225" w14:textId="14A52F0D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Лот №4 (повторно)  </w:t>
      </w:r>
    </w:p>
    <w:p w14:paraId="069B48C4" w14:textId="4FCF7D39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Подвергнутый аресту Купчинским  РОСП ГУФССП России по Санкт-Петербургу в рамках и/п № </w:t>
      </w:r>
      <w:r w:rsidRPr="00FB1148">
        <w:rPr>
          <w:rFonts w:ascii="Times New Roman" w:hAnsi="Times New Roman" w:cs="Times New Roman"/>
          <w:color w:val="1F1F1F"/>
          <w:shd w:val="clear" w:color="auto" w:fill="FFFFFF"/>
        </w:rPr>
        <w:t xml:space="preserve">308083/24/78018-ИП </w:t>
      </w:r>
      <w:r w:rsidRPr="00FB1148">
        <w:rPr>
          <w:rFonts w:ascii="Times New Roman" w:hAnsi="Times New Roman" w:cs="Times New Roman"/>
          <w:color w:val="000000"/>
        </w:rPr>
        <w:t>от 25.11.2024 в пользу взыскателя ПАО «Сбербанк России» , принадлежащее должнику Швец А.А. , имущество: 16/119 долей в квартире, расположенной по адресу: Санкт-Петербург, ул. Димитрова, д. 3, корп. 2, литера А, кв. 26  , общ. пл. 198,1  кв. м., кад. номер 78:13:0007421:4221. Обременение: залог, запреты рег. действий. По информации предоставленной ГУФССП в помещении зарегистрировано 4 человека ( из которых 2 несовершеннолетних ребенка ) . Дата актуальности сведений 12.02.2025. Информация о задолженности ЖКХ и в фонд капитального ремонта территориальным органом ФССП не предоставлена. Начальная цена 1262250 руб. 00 коп. НДС не облагается.</w:t>
      </w:r>
    </w:p>
    <w:p w14:paraId="3D752890" w14:textId="26939A41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Лот №5 (повторно)  </w:t>
      </w:r>
    </w:p>
    <w:p w14:paraId="52A1F34E" w14:textId="5CBF59E9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Подвергнутый аресту Калининским   РОСП ГУФССП России по Санкт-Петербургу в рамках и/п № </w:t>
      </w:r>
      <w:r w:rsidRPr="00FB1148">
        <w:rPr>
          <w:rFonts w:ascii="Times New Roman" w:hAnsi="Times New Roman" w:cs="Times New Roman"/>
          <w:color w:val="1F1F1F"/>
          <w:shd w:val="clear" w:color="auto" w:fill="FFFFFF"/>
        </w:rPr>
        <w:t xml:space="preserve">1501/25/78003-ИП  </w:t>
      </w:r>
      <w:r w:rsidRPr="00FB1148">
        <w:rPr>
          <w:rFonts w:ascii="Times New Roman" w:hAnsi="Times New Roman" w:cs="Times New Roman"/>
          <w:color w:val="000000"/>
        </w:rPr>
        <w:t>от 10.01.2025 в пользу взыскателя Барыгина С.В., принадлежащее должнику Швачкиной О.В., имущество: 1/2 доли в квартире, расположенной по адресу: Санкт-Петербург, ул. Брюсовская, д. 24, лит. А, кв. 11   , общ. пл. 45,7  кв. м., кад. номер 78:10:0005146:5496. Обременение: залог, запреты рег. действий. По информации предоставленной ГУФССП в помещении зарегистрированных нет . Дата актуальности сведений 12.02.2025. Информация о задолженности ЖКХ и в фонд капитального ремонта территориальным органом ФССП не предоставлена. Начальная цена 1700000 руб. 00 коп. НДС не облагается.</w:t>
      </w:r>
    </w:p>
    <w:p w14:paraId="68E7F433" w14:textId="152EEDC2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>Лот №6 (повторно)</w:t>
      </w:r>
    </w:p>
    <w:p w14:paraId="25903EFE" w14:textId="71BA1502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Подвергнутый аресту Красносельским   РОСП ГУФССП России по Санкт-Петербургу в рамках и/п № </w:t>
      </w:r>
      <w:r w:rsidRPr="00FB1148">
        <w:rPr>
          <w:rFonts w:ascii="Times New Roman" w:hAnsi="Times New Roman" w:cs="Times New Roman"/>
          <w:color w:val="1F1F1F"/>
          <w:shd w:val="clear" w:color="auto" w:fill="FFFFFF"/>
        </w:rPr>
        <w:t xml:space="preserve">112386/25/78007-ИП </w:t>
      </w:r>
      <w:r w:rsidRPr="00FB1148">
        <w:rPr>
          <w:rFonts w:ascii="Times New Roman" w:hAnsi="Times New Roman" w:cs="Times New Roman"/>
          <w:color w:val="000000"/>
        </w:rPr>
        <w:t xml:space="preserve">от 10.02.2025 в пользу взыскателя ООО «Довсайт», принадлежащее должнику Корроль О.В. , имущество: Квартира, расположенная по адресу: Санкт-Петербург, Ленинский пр., д. 81, корп. 1, литера А, кв. 380 , общ. пл. 84,2    кв. м., кад. номер 78:40:0008313:6339. Обременение: залог, запреты рег. действий. По информации предоставленной ГУФССП в помещении зарегистрированных нет  </w:t>
      </w:r>
      <w:r w:rsidRPr="00FB1148">
        <w:rPr>
          <w:rFonts w:ascii="Times New Roman" w:hAnsi="Times New Roman" w:cs="Times New Roman"/>
          <w:color w:val="000000"/>
        </w:rPr>
        <w:lastRenderedPageBreak/>
        <w:t>. Дата актуальности сведений 20.03.2025. Информация о задолженности ЖКХ и в фонд капитального ремонта территориальным органом ФССП не предоставлена. Начальная цена 10379350 руб. 00 коп. НДС не облагается.</w:t>
      </w:r>
    </w:p>
    <w:p w14:paraId="3B53C9F9" w14:textId="3DD137E2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Лот №7 </w:t>
      </w:r>
    </w:p>
    <w:p w14:paraId="18782F39" w14:textId="6F264A5E" w:rsidR="00592137" w:rsidRPr="00FB1148" w:rsidRDefault="00592137" w:rsidP="005921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Подвергнутый аресту Колпинским   РОСП ГУФССП России по Санкт-Петербургу в рамках и/п № </w:t>
      </w:r>
      <w:r w:rsidR="002600D0" w:rsidRPr="00FB1148">
        <w:rPr>
          <w:rFonts w:ascii="Times New Roman" w:hAnsi="Times New Roman" w:cs="Times New Roman"/>
          <w:color w:val="1F1F1F"/>
          <w:shd w:val="clear" w:color="auto" w:fill="FFFFFF"/>
        </w:rPr>
        <w:t xml:space="preserve">119950/25/78005-ИП </w:t>
      </w:r>
      <w:r w:rsidRPr="00FB1148">
        <w:rPr>
          <w:rFonts w:ascii="Times New Roman" w:hAnsi="Times New Roman" w:cs="Times New Roman"/>
          <w:color w:val="000000"/>
        </w:rPr>
        <w:t xml:space="preserve">от </w:t>
      </w:r>
      <w:r w:rsidR="002600D0" w:rsidRPr="00FB1148">
        <w:rPr>
          <w:rFonts w:ascii="Times New Roman" w:hAnsi="Times New Roman" w:cs="Times New Roman"/>
          <w:color w:val="000000"/>
        </w:rPr>
        <w:t xml:space="preserve">12.03.2025 </w:t>
      </w:r>
      <w:r w:rsidRPr="00FB1148">
        <w:rPr>
          <w:rFonts w:ascii="Times New Roman" w:hAnsi="Times New Roman" w:cs="Times New Roman"/>
          <w:color w:val="000000"/>
        </w:rPr>
        <w:t xml:space="preserve">в пользу взыскателя </w:t>
      </w:r>
      <w:r w:rsidR="002600D0" w:rsidRPr="00FB1148">
        <w:rPr>
          <w:rFonts w:ascii="Times New Roman" w:hAnsi="Times New Roman" w:cs="Times New Roman"/>
          <w:color w:val="000000"/>
        </w:rPr>
        <w:t>Макарова М.А.</w:t>
      </w:r>
      <w:r w:rsidRPr="00FB1148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2600D0" w:rsidRPr="00FB1148">
        <w:rPr>
          <w:rFonts w:ascii="Times New Roman" w:hAnsi="Times New Roman" w:cs="Times New Roman"/>
          <w:color w:val="000000"/>
        </w:rPr>
        <w:t>Игнатьеву Д.С.</w:t>
      </w:r>
      <w:r w:rsidRPr="00FB1148">
        <w:rPr>
          <w:rFonts w:ascii="Times New Roman" w:hAnsi="Times New Roman" w:cs="Times New Roman"/>
          <w:color w:val="000000"/>
        </w:rPr>
        <w:t xml:space="preserve">. , имущество: </w:t>
      </w:r>
      <w:r w:rsidR="002600D0" w:rsidRPr="00FB1148">
        <w:rPr>
          <w:rFonts w:ascii="Times New Roman" w:hAnsi="Times New Roman" w:cs="Times New Roman"/>
          <w:color w:val="000000"/>
        </w:rPr>
        <w:t xml:space="preserve">1/2 доли в квартире, расположенной по адресу: Санкт-Петербург, Колпино, ул. Анисимова, д. 5, корп. 2, лит. А, кв. 29 </w:t>
      </w:r>
      <w:r w:rsidRPr="00FB1148">
        <w:rPr>
          <w:rFonts w:ascii="Times New Roman" w:hAnsi="Times New Roman" w:cs="Times New Roman"/>
          <w:color w:val="000000"/>
        </w:rPr>
        <w:t xml:space="preserve">, общ. пл. </w:t>
      </w:r>
      <w:r w:rsidR="002600D0" w:rsidRPr="00FB1148">
        <w:rPr>
          <w:rFonts w:ascii="Times New Roman" w:hAnsi="Times New Roman" w:cs="Times New Roman"/>
          <w:color w:val="000000"/>
        </w:rPr>
        <w:t>48,5</w:t>
      </w:r>
      <w:r w:rsidRPr="00FB1148">
        <w:rPr>
          <w:rFonts w:ascii="Times New Roman" w:hAnsi="Times New Roman" w:cs="Times New Roman"/>
          <w:color w:val="000000"/>
        </w:rPr>
        <w:t xml:space="preserve"> кв. м., кад. номер 78:</w:t>
      </w:r>
      <w:r w:rsidR="002600D0" w:rsidRPr="00FB1148">
        <w:rPr>
          <w:rFonts w:ascii="Times New Roman" w:hAnsi="Times New Roman" w:cs="Times New Roman"/>
          <w:color w:val="000000"/>
        </w:rPr>
        <w:t>37</w:t>
      </w:r>
      <w:r w:rsidRPr="00FB1148">
        <w:rPr>
          <w:rFonts w:ascii="Times New Roman" w:hAnsi="Times New Roman" w:cs="Times New Roman"/>
          <w:color w:val="000000"/>
        </w:rPr>
        <w:t>:</w:t>
      </w:r>
      <w:r w:rsidR="002600D0" w:rsidRPr="00FB1148">
        <w:rPr>
          <w:rFonts w:ascii="Times New Roman" w:hAnsi="Times New Roman" w:cs="Times New Roman"/>
          <w:color w:val="000000"/>
        </w:rPr>
        <w:t>1711503</w:t>
      </w:r>
      <w:r w:rsidRPr="00FB1148">
        <w:rPr>
          <w:rFonts w:ascii="Times New Roman" w:hAnsi="Times New Roman" w:cs="Times New Roman"/>
          <w:color w:val="000000"/>
        </w:rPr>
        <w:t>:</w:t>
      </w:r>
      <w:r w:rsidR="002600D0" w:rsidRPr="00FB1148">
        <w:rPr>
          <w:rFonts w:ascii="Times New Roman" w:hAnsi="Times New Roman" w:cs="Times New Roman"/>
          <w:color w:val="000000"/>
        </w:rPr>
        <w:t>1105</w:t>
      </w:r>
      <w:r w:rsidRPr="00FB1148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 w:rsidR="002600D0" w:rsidRPr="00FB1148">
        <w:rPr>
          <w:rFonts w:ascii="Times New Roman" w:hAnsi="Times New Roman" w:cs="Times New Roman"/>
          <w:color w:val="000000"/>
        </w:rPr>
        <w:t xml:space="preserve">зарегистрировано 2 человека </w:t>
      </w:r>
      <w:r w:rsidRPr="00FB1148">
        <w:rPr>
          <w:rFonts w:ascii="Times New Roman" w:hAnsi="Times New Roman" w:cs="Times New Roman"/>
          <w:color w:val="000000"/>
        </w:rPr>
        <w:t xml:space="preserve"> </w:t>
      </w:r>
      <w:r w:rsidR="002600D0" w:rsidRPr="00FB1148">
        <w:rPr>
          <w:rFonts w:ascii="Times New Roman" w:hAnsi="Times New Roman" w:cs="Times New Roman"/>
          <w:color w:val="000000"/>
        </w:rPr>
        <w:t xml:space="preserve">(из которых 1 несовершеннолетний ребенок) </w:t>
      </w:r>
      <w:r w:rsidRPr="00FB1148">
        <w:rPr>
          <w:rFonts w:ascii="Times New Roman" w:hAnsi="Times New Roman" w:cs="Times New Roman"/>
          <w:color w:val="000000"/>
        </w:rPr>
        <w:t xml:space="preserve"> . Дата актуальности сведений </w:t>
      </w:r>
      <w:r w:rsidR="002600D0" w:rsidRPr="00FB1148">
        <w:rPr>
          <w:rFonts w:ascii="Times New Roman" w:hAnsi="Times New Roman" w:cs="Times New Roman"/>
          <w:color w:val="000000"/>
        </w:rPr>
        <w:t>17</w:t>
      </w:r>
      <w:r w:rsidRPr="00FB1148">
        <w:rPr>
          <w:rFonts w:ascii="Times New Roman" w:hAnsi="Times New Roman" w:cs="Times New Roman"/>
          <w:color w:val="000000"/>
        </w:rPr>
        <w:t xml:space="preserve">.03.2025. Информация о задолженности ЖКХ и в фонд капитального ремонта территориальным органом ФССП не предоставлена. Начальная цена </w:t>
      </w:r>
      <w:r w:rsidR="002600D0" w:rsidRPr="00FB1148">
        <w:rPr>
          <w:rFonts w:ascii="Times New Roman" w:hAnsi="Times New Roman" w:cs="Times New Roman"/>
          <w:color w:val="000000"/>
        </w:rPr>
        <w:t>1950000</w:t>
      </w:r>
      <w:r w:rsidRPr="00FB1148">
        <w:rPr>
          <w:rFonts w:ascii="Times New Roman" w:hAnsi="Times New Roman" w:cs="Times New Roman"/>
          <w:color w:val="000000"/>
        </w:rPr>
        <w:t xml:space="preserve"> руб. 00 коп. НДС не облагается.</w:t>
      </w:r>
    </w:p>
    <w:p w14:paraId="4EEBE842" w14:textId="361D7ED1" w:rsidR="002600D0" w:rsidRPr="00FB1148" w:rsidRDefault="002600D0" w:rsidP="002600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Лот №8 </w:t>
      </w:r>
    </w:p>
    <w:p w14:paraId="345FDBAE" w14:textId="42D3EE0C" w:rsidR="007C43BA" w:rsidRPr="00FB1148" w:rsidRDefault="002600D0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1148">
        <w:rPr>
          <w:rFonts w:ascii="Times New Roman" w:hAnsi="Times New Roman" w:cs="Times New Roman"/>
          <w:color w:val="000000"/>
        </w:rPr>
        <w:t xml:space="preserve">Подвергнутый аресту Колпинским   РОСП ГУФССП России по Санкт-Петербургу в рамках и/п № </w:t>
      </w:r>
      <w:r w:rsidRPr="00FB1148">
        <w:rPr>
          <w:rFonts w:ascii="Times New Roman" w:hAnsi="Times New Roman" w:cs="Times New Roman"/>
          <w:color w:val="1F1F1F"/>
          <w:shd w:val="clear" w:color="auto" w:fill="FFFFFF"/>
        </w:rPr>
        <w:t xml:space="preserve">543655/24/78005-ИП </w:t>
      </w:r>
      <w:r w:rsidRPr="00FB1148">
        <w:rPr>
          <w:rFonts w:ascii="Times New Roman" w:hAnsi="Times New Roman" w:cs="Times New Roman"/>
          <w:color w:val="000000"/>
        </w:rPr>
        <w:t>от 04.12.2024, в пользу взыскателя ПАО СКБ Приморья «Примсоцбанк», принадлежащее должнику Уткину П.Н., имущество: 11/140 долей на квартир</w:t>
      </w:r>
      <w:r w:rsidR="00ED7E93">
        <w:rPr>
          <w:rFonts w:ascii="Times New Roman" w:hAnsi="Times New Roman" w:cs="Times New Roman"/>
          <w:color w:val="000000"/>
        </w:rPr>
        <w:t>е</w:t>
      </w:r>
      <w:r w:rsidRPr="00FB1148">
        <w:rPr>
          <w:rFonts w:ascii="Times New Roman" w:hAnsi="Times New Roman" w:cs="Times New Roman"/>
          <w:color w:val="000000"/>
        </w:rPr>
        <w:t>, расположенную по адресу: Санкт-Петербург, г. Колпино, Заводской пр-кт, д. 36, литера А, кв. 12 , общ. пл. 230</w:t>
      </w:r>
      <w:r w:rsidR="00FB1148" w:rsidRPr="00FB1148">
        <w:rPr>
          <w:rFonts w:ascii="Times New Roman" w:hAnsi="Times New Roman" w:cs="Times New Roman"/>
          <w:color w:val="000000"/>
        </w:rPr>
        <w:t>,2</w:t>
      </w:r>
      <w:r w:rsidRPr="00FB1148">
        <w:rPr>
          <w:rFonts w:ascii="Times New Roman" w:hAnsi="Times New Roman" w:cs="Times New Roman"/>
          <w:color w:val="000000"/>
        </w:rPr>
        <w:t xml:space="preserve">  кв. м., кад. номер 78:37:1711404:3351. Обременение: залог, запреты рег. действий. По информации предоставленной ГУФССП в помещении зарегистрирован 1 человек  (Собственник )  . Дата актуальности сведений 21.01.2025. Информация о задолженности ЖКХ и в фонд капитального ремонта территориальным органом ФССП не предоставлена. Начальная цена 1300000 руб. 00 коп. НДС не облагается.</w:t>
      </w:r>
    </w:p>
    <w:bookmarkEnd w:id="0"/>
    <w:p w14:paraId="0561B248" w14:textId="77777777" w:rsidR="007C43BA" w:rsidRDefault="007C43BA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C7BAD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70FC06A9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EF24C8">
        <w:rPr>
          <w:rFonts w:ascii="Times New Roman" w:eastAsia="Times New Roman" w:hAnsi="Times New Roman" w:cs="Times New Roman"/>
          <w:color w:val="000000"/>
        </w:rPr>
        <w:t>1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 . Шаг аукциона по всем лотам составляет 1</w:t>
      </w:r>
      <w:r w:rsidR="00EF24C8">
        <w:rPr>
          <w:rFonts w:ascii="Times New Roman" w:eastAsia="Times New Roman" w:hAnsi="Times New Roman" w:cs="Times New Roman"/>
          <w:color w:val="000000"/>
        </w:rPr>
        <w:t xml:space="preserve">0000 руб 00 коп 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от первоначальной продажной стоимости</w:t>
      </w:r>
    </w:p>
    <w:p w14:paraId="7F8FE1C1" w14:textId="1B2020AC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B62F9E">
        <w:rPr>
          <w:rFonts w:ascii="Times New Roman" w:hAnsi="Times New Roman" w:cs="Times New Roman"/>
          <w:b/>
          <w:bCs/>
          <w:highlight w:val="yellow"/>
        </w:rPr>
        <w:t>02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763436">
        <w:rPr>
          <w:rFonts w:ascii="Times New Roman" w:hAnsi="Times New Roman" w:cs="Times New Roman"/>
          <w:b/>
          <w:bCs/>
          <w:highlight w:val="yellow"/>
        </w:rPr>
        <w:t>0</w:t>
      </w:r>
      <w:r w:rsidR="002600D0">
        <w:rPr>
          <w:rFonts w:ascii="Times New Roman" w:hAnsi="Times New Roman" w:cs="Times New Roman"/>
          <w:b/>
          <w:bCs/>
          <w:highlight w:val="yellow"/>
        </w:rPr>
        <w:t>7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763436">
        <w:rPr>
          <w:rFonts w:ascii="Times New Roman" w:hAnsi="Times New Roman" w:cs="Times New Roman"/>
          <w:b/>
          <w:bCs/>
        </w:rPr>
        <w:t>5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1F2228C6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CB3824" w:rsidRPr="00DB0254">
          <w:rPr>
            <w:rStyle w:val="a3"/>
          </w:rPr>
          <w:t>https://torglots.ru/</w:t>
        </w:r>
      </w:hyperlink>
      <w:r w:rsidR="00EC1D73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27B1222B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CB3824" w:rsidRPr="00DB0254">
          <w:rPr>
            <w:rStyle w:val="a3"/>
          </w:rPr>
          <w:t>https://torglots.ru/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CB3824" w:rsidRPr="00DB0254">
          <w:rPr>
            <w:rStyle w:val="a3"/>
          </w:rPr>
          <w:t>https://torglots.ru/</w:t>
        </w:r>
      </w:hyperlink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2600D0">
        <w:rPr>
          <w:rFonts w:ascii="Times New Roman" w:hAnsi="Times New Roman" w:cs="Times New Roman"/>
          <w:highlight w:val="yellow"/>
        </w:rPr>
        <w:t>17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2600D0">
        <w:rPr>
          <w:rFonts w:ascii="Times New Roman" w:hAnsi="Times New Roman" w:cs="Times New Roman"/>
          <w:highlight w:val="yellow"/>
        </w:rPr>
        <w:t>6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по </w:t>
      </w:r>
      <w:r w:rsidR="002600D0">
        <w:rPr>
          <w:rFonts w:ascii="Times New Roman" w:hAnsi="Times New Roman" w:cs="Times New Roman"/>
          <w:highlight w:val="yellow"/>
        </w:rPr>
        <w:t>01</w:t>
      </w:r>
      <w:r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2600D0">
        <w:rPr>
          <w:rFonts w:ascii="Times New Roman" w:hAnsi="Times New Roman" w:cs="Times New Roman"/>
          <w:highlight w:val="yellow"/>
        </w:rPr>
        <w:t>7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152DFF2F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B62F9E">
        <w:rPr>
          <w:rFonts w:ascii="Times New Roman" w:hAnsi="Times New Roman" w:cs="Times New Roman"/>
          <w:highlight w:val="yellow"/>
        </w:rPr>
        <w:t>03</w:t>
      </w:r>
      <w:r w:rsidRPr="008624CC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2600D0">
        <w:rPr>
          <w:rFonts w:ascii="Times New Roman" w:hAnsi="Times New Roman" w:cs="Times New Roman"/>
          <w:highlight w:val="yellow"/>
        </w:rPr>
        <w:t>7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r w:rsidRPr="00AB7373">
        <w:rPr>
          <w:rFonts w:ascii="Times New Roman" w:hAnsi="Times New Roman" w:cs="Times New Roman"/>
          <w:lang w:val="en-US"/>
        </w:rPr>
        <w:t>torgi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ru</w:t>
      </w:r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56B573DD" w14:textId="2CDC631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CB3824" w:rsidRPr="00DB0254">
          <w:rPr>
            <w:rStyle w:val="a3"/>
          </w:rPr>
          <w:t>https://torglots.ru/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3024F5E6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CB3824" w:rsidRPr="00DB0254">
          <w:rPr>
            <w:rStyle w:val="a3"/>
          </w:rPr>
          <w:t>https://torglots.ru/</w:t>
        </w:r>
      </w:hyperlink>
      <w:r w:rsidR="0052451B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AF1764">
        <w:rPr>
          <w:rFonts w:ascii="Times New Roman" w:hAnsi="Times New Roman" w:cs="Times New Roman"/>
          <w:color w:val="FF0000"/>
        </w:rPr>
        <w:t>05</w:t>
      </w:r>
      <w:r w:rsidR="005F3EDD">
        <w:rPr>
          <w:rFonts w:ascii="Times New Roman" w:hAnsi="Times New Roman" w:cs="Times New Roman"/>
          <w:color w:val="FF0000"/>
        </w:rPr>
        <w:t>.</w:t>
      </w:r>
      <w:r w:rsidR="0052451B">
        <w:rPr>
          <w:rFonts w:ascii="Times New Roman" w:hAnsi="Times New Roman" w:cs="Times New Roman"/>
          <w:color w:val="FF0000"/>
        </w:rPr>
        <w:t>0</w:t>
      </w:r>
      <w:r w:rsidR="00AF1764">
        <w:rPr>
          <w:rFonts w:ascii="Times New Roman" w:hAnsi="Times New Roman" w:cs="Times New Roman"/>
          <w:color w:val="FF0000"/>
        </w:rPr>
        <w:t>2</w:t>
      </w:r>
      <w:r w:rsidR="005F3EDD">
        <w:rPr>
          <w:rFonts w:ascii="Times New Roman" w:hAnsi="Times New Roman" w:cs="Times New Roman"/>
          <w:color w:val="FF0000"/>
        </w:rPr>
        <w:t>.202</w:t>
      </w:r>
      <w:r w:rsidR="0052451B">
        <w:rPr>
          <w:rFonts w:ascii="Times New Roman" w:hAnsi="Times New Roman" w:cs="Times New Roman"/>
          <w:color w:val="FF0000"/>
        </w:rPr>
        <w:t>5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AE6A" w14:textId="77777777" w:rsidR="002C11C1" w:rsidRDefault="002C11C1" w:rsidP="00AF11D5">
      <w:pPr>
        <w:spacing w:after="0" w:line="240" w:lineRule="auto"/>
      </w:pPr>
      <w:r>
        <w:separator/>
      </w:r>
    </w:p>
  </w:endnote>
  <w:endnote w:type="continuationSeparator" w:id="0">
    <w:p w14:paraId="487C2E20" w14:textId="77777777" w:rsidR="002C11C1" w:rsidRDefault="002C11C1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B8F3" w14:textId="77777777" w:rsidR="002C11C1" w:rsidRDefault="002C11C1" w:rsidP="00AF11D5">
      <w:pPr>
        <w:spacing w:after="0" w:line="240" w:lineRule="auto"/>
      </w:pPr>
      <w:r>
        <w:separator/>
      </w:r>
    </w:p>
  </w:footnote>
  <w:footnote w:type="continuationSeparator" w:id="0">
    <w:p w14:paraId="4E595736" w14:textId="77777777" w:rsidR="002C11C1" w:rsidRDefault="002C11C1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17C79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393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86558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18D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369CC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1E6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6E1"/>
    <w:rsid w:val="00211B98"/>
    <w:rsid w:val="002131D5"/>
    <w:rsid w:val="00217720"/>
    <w:rsid w:val="002201A1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00D0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1C1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32B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3511"/>
    <w:rsid w:val="00336BA2"/>
    <w:rsid w:val="00336FFE"/>
    <w:rsid w:val="00337FBA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95A8C"/>
    <w:rsid w:val="003A325A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05EF2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15B3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0789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2451B"/>
    <w:rsid w:val="00530197"/>
    <w:rsid w:val="005306C3"/>
    <w:rsid w:val="005320E9"/>
    <w:rsid w:val="0053217B"/>
    <w:rsid w:val="005330A2"/>
    <w:rsid w:val="00534193"/>
    <w:rsid w:val="00534331"/>
    <w:rsid w:val="00534B9E"/>
    <w:rsid w:val="00535A66"/>
    <w:rsid w:val="00541989"/>
    <w:rsid w:val="005420A4"/>
    <w:rsid w:val="005421EB"/>
    <w:rsid w:val="00542F37"/>
    <w:rsid w:val="00546BEB"/>
    <w:rsid w:val="00546F03"/>
    <w:rsid w:val="005502A7"/>
    <w:rsid w:val="00551548"/>
    <w:rsid w:val="0055285B"/>
    <w:rsid w:val="00553A2B"/>
    <w:rsid w:val="00554934"/>
    <w:rsid w:val="00554944"/>
    <w:rsid w:val="0057091B"/>
    <w:rsid w:val="00576D31"/>
    <w:rsid w:val="00580F57"/>
    <w:rsid w:val="005848A6"/>
    <w:rsid w:val="00592137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3466E"/>
    <w:rsid w:val="0064102D"/>
    <w:rsid w:val="006426DF"/>
    <w:rsid w:val="0064399E"/>
    <w:rsid w:val="006466DC"/>
    <w:rsid w:val="0064680E"/>
    <w:rsid w:val="0064753A"/>
    <w:rsid w:val="006511C3"/>
    <w:rsid w:val="00656386"/>
    <w:rsid w:val="006628B7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09D1"/>
    <w:rsid w:val="006E22BC"/>
    <w:rsid w:val="006E4B3F"/>
    <w:rsid w:val="006E5355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1728B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3436"/>
    <w:rsid w:val="00765BD7"/>
    <w:rsid w:val="007665A6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C43B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0257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56A5"/>
    <w:rsid w:val="008462A0"/>
    <w:rsid w:val="00846F56"/>
    <w:rsid w:val="008610C6"/>
    <w:rsid w:val="00861A52"/>
    <w:rsid w:val="008624CC"/>
    <w:rsid w:val="008703AE"/>
    <w:rsid w:val="00874273"/>
    <w:rsid w:val="0087438A"/>
    <w:rsid w:val="00874CD8"/>
    <w:rsid w:val="008808ED"/>
    <w:rsid w:val="00881822"/>
    <w:rsid w:val="00882853"/>
    <w:rsid w:val="00884BEB"/>
    <w:rsid w:val="00886578"/>
    <w:rsid w:val="00891CBC"/>
    <w:rsid w:val="00896420"/>
    <w:rsid w:val="008A0941"/>
    <w:rsid w:val="008A61F7"/>
    <w:rsid w:val="008B03B4"/>
    <w:rsid w:val="008B064B"/>
    <w:rsid w:val="008B4DB1"/>
    <w:rsid w:val="008B769D"/>
    <w:rsid w:val="008C05E1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2B44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5115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1734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3297"/>
    <w:rsid w:val="00A34E05"/>
    <w:rsid w:val="00A37C87"/>
    <w:rsid w:val="00A434DD"/>
    <w:rsid w:val="00A44EA0"/>
    <w:rsid w:val="00A4772E"/>
    <w:rsid w:val="00A521FC"/>
    <w:rsid w:val="00A54CC9"/>
    <w:rsid w:val="00A56B0B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659"/>
    <w:rsid w:val="00AC47F7"/>
    <w:rsid w:val="00AC52C9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AF1764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2F9E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6FC"/>
    <w:rsid w:val="00BA2C6E"/>
    <w:rsid w:val="00BB52A3"/>
    <w:rsid w:val="00BB5567"/>
    <w:rsid w:val="00BB5BC2"/>
    <w:rsid w:val="00BB7630"/>
    <w:rsid w:val="00BC27B6"/>
    <w:rsid w:val="00BC3D27"/>
    <w:rsid w:val="00BC6C0C"/>
    <w:rsid w:val="00BC7D1A"/>
    <w:rsid w:val="00BD0C4D"/>
    <w:rsid w:val="00BD6153"/>
    <w:rsid w:val="00BD67D7"/>
    <w:rsid w:val="00BE1344"/>
    <w:rsid w:val="00BE146C"/>
    <w:rsid w:val="00BE2063"/>
    <w:rsid w:val="00BE2FDA"/>
    <w:rsid w:val="00BF2EA2"/>
    <w:rsid w:val="00BF3517"/>
    <w:rsid w:val="00BF3A7D"/>
    <w:rsid w:val="00C0233E"/>
    <w:rsid w:val="00C06220"/>
    <w:rsid w:val="00C06F3A"/>
    <w:rsid w:val="00C11513"/>
    <w:rsid w:val="00C1417F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4EA3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1B52"/>
    <w:rsid w:val="00C82AE8"/>
    <w:rsid w:val="00C83D88"/>
    <w:rsid w:val="00C90F17"/>
    <w:rsid w:val="00CA18E2"/>
    <w:rsid w:val="00CA2F2F"/>
    <w:rsid w:val="00CA4346"/>
    <w:rsid w:val="00CA6E11"/>
    <w:rsid w:val="00CB0CD2"/>
    <w:rsid w:val="00CB3824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428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0E16"/>
    <w:rsid w:val="00D6208A"/>
    <w:rsid w:val="00D661F4"/>
    <w:rsid w:val="00D67ACD"/>
    <w:rsid w:val="00D7146F"/>
    <w:rsid w:val="00D71DC3"/>
    <w:rsid w:val="00D75C5B"/>
    <w:rsid w:val="00D774E1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13B7E"/>
    <w:rsid w:val="00E207F3"/>
    <w:rsid w:val="00E22B89"/>
    <w:rsid w:val="00E22BFA"/>
    <w:rsid w:val="00E23F09"/>
    <w:rsid w:val="00E30FFC"/>
    <w:rsid w:val="00E3385F"/>
    <w:rsid w:val="00E41904"/>
    <w:rsid w:val="00E42B38"/>
    <w:rsid w:val="00E442E4"/>
    <w:rsid w:val="00E46276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1D73"/>
    <w:rsid w:val="00EC3E4B"/>
    <w:rsid w:val="00EC4A33"/>
    <w:rsid w:val="00EC5450"/>
    <w:rsid w:val="00ED4847"/>
    <w:rsid w:val="00ED5592"/>
    <w:rsid w:val="00ED5CC0"/>
    <w:rsid w:val="00ED6099"/>
    <w:rsid w:val="00ED7E93"/>
    <w:rsid w:val="00EE02C3"/>
    <w:rsid w:val="00EF1C4C"/>
    <w:rsid w:val="00EF24C8"/>
    <w:rsid w:val="00EF3651"/>
    <w:rsid w:val="00EF5B29"/>
    <w:rsid w:val="00EF7E69"/>
    <w:rsid w:val="00F01690"/>
    <w:rsid w:val="00F05C0D"/>
    <w:rsid w:val="00F16B07"/>
    <w:rsid w:val="00F3162F"/>
    <w:rsid w:val="00F35554"/>
    <w:rsid w:val="00F4015D"/>
    <w:rsid w:val="00F41208"/>
    <w:rsid w:val="00F4299F"/>
    <w:rsid w:val="00F4348E"/>
    <w:rsid w:val="00F43B81"/>
    <w:rsid w:val="00F451C7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148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lots.ru/" TargetMode="External"/><Relationship Id="rId13" Type="http://schemas.openxmlformats.org/officeDocument/2006/relationships/hyperlink" Target="https://torglo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lo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lot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lo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lot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2439</Words>
  <Characters>13904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МТУ Росимущества в городе Санкт-Петербурге и Ленинградской области сообщает о пр</vt:lpstr>
      <vt:lpstr>        Аукцион состоится: 04.06.2025г. в 11 часов 00 минут (время московское)</vt:lpstr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4</cp:revision>
  <cp:lastPrinted>2025-06-16T02:29:00Z</cp:lastPrinted>
  <dcterms:created xsi:type="dcterms:W3CDTF">2025-06-13T05:03:00Z</dcterms:created>
  <dcterms:modified xsi:type="dcterms:W3CDTF">2025-06-16T03:43:00Z</dcterms:modified>
</cp:coreProperties>
</file>