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553B3D3C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4F013C">
        <w:rPr>
          <w:rFonts w:ascii="Times New Roman" w:hAnsi="Times New Roman" w:cs="Times New Roman"/>
          <w:b/>
          <w:kern w:val="36"/>
          <w:highlight w:val="yellow"/>
        </w:rPr>
        <w:t>15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4F013C">
        <w:rPr>
          <w:rFonts w:ascii="Times New Roman" w:hAnsi="Times New Roman" w:cs="Times New Roman"/>
          <w:b/>
          <w:kern w:val="36"/>
          <w:highlight w:val="yellow"/>
        </w:rPr>
        <w:t>10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0F234219" w14:textId="5E8C70B7" w:rsidR="001E3DEB" w:rsidRPr="00B678BF" w:rsidRDefault="001E3DEB" w:rsidP="001E3DE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r w:rsidR="004F013C">
        <w:rPr>
          <w:rFonts w:ascii="Times New Roman" w:hAnsi="Times New Roman" w:cs="Times New Roman"/>
        </w:rPr>
        <w:t>1</w:t>
      </w:r>
    </w:p>
    <w:p w14:paraId="6F378EEE" w14:textId="606CFC03" w:rsidR="001E3DEB" w:rsidRDefault="001E3DEB" w:rsidP="00CB286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</w:t>
      </w:r>
      <w:r w:rsidR="008F28EE">
        <w:rPr>
          <w:rFonts w:ascii="Times New Roman" w:hAnsi="Times New Roman" w:cs="Times New Roman"/>
          <w:color w:val="000000"/>
        </w:rPr>
        <w:t>по Кронштадтскому и Курортному р-</w:t>
      </w:r>
      <w:proofErr w:type="gramStart"/>
      <w:r w:rsidR="008F28EE">
        <w:rPr>
          <w:rFonts w:ascii="Times New Roman" w:hAnsi="Times New Roman" w:cs="Times New Roman"/>
          <w:color w:val="000000"/>
        </w:rPr>
        <w:t>ну</w:t>
      </w:r>
      <w:r>
        <w:rPr>
          <w:rFonts w:ascii="Times New Roman" w:hAnsi="Times New Roman" w:cs="Times New Roman"/>
          <w:color w:val="000000"/>
        </w:rPr>
        <w:t xml:space="preserve">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="008F28EE">
        <w:rPr>
          <w:rFonts w:ascii="Roboto" w:hAnsi="Roboto"/>
          <w:color w:val="1F1F1F"/>
          <w:sz w:val="18"/>
          <w:szCs w:val="18"/>
          <w:shd w:val="clear" w:color="auto" w:fill="FFFFFF"/>
        </w:rPr>
        <w:t>76320/23/78009-ИП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="008F28EE" w:rsidRPr="008F28EE">
        <w:rPr>
          <w:rFonts w:ascii="Times New Roman" w:hAnsi="Times New Roman" w:cs="Times New Roman"/>
          <w:color w:val="000000"/>
        </w:rPr>
        <w:t>11.04.2023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 w:rsidR="008F28EE">
        <w:rPr>
          <w:rFonts w:ascii="Times New Roman" w:hAnsi="Times New Roman" w:cs="Times New Roman"/>
          <w:color w:val="000000"/>
        </w:rPr>
        <w:t>ПАО</w:t>
      </w:r>
      <w:r>
        <w:rPr>
          <w:rFonts w:ascii="Times New Roman" w:hAnsi="Times New Roman" w:cs="Times New Roman"/>
          <w:color w:val="000000"/>
        </w:rPr>
        <w:t xml:space="preserve"> «</w:t>
      </w:r>
      <w:r w:rsidR="008F28EE">
        <w:rPr>
          <w:rFonts w:ascii="Times New Roman" w:hAnsi="Times New Roman" w:cs="Times New Roman"/>
          <w:color w:val="000000"/>
        </w:rPr>
        <w:t>Сбербанк России</w:t>
      </w:r>
      <w:r>
        <w:rPr>
          <w:rFonts w:ascii="Times New Roman" w:hAnsi="Times New Roman" w:cs="Times New Roman"/>
          <w:color w:val="000000"/>
        </w:rPr>
        <w:t xml:space="preserve">»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="008F28EE" w:rsidRPr="008F28EE">
        <w:rPr>
          <w:rFonts w:ascii="Times New Roman" w:hAnsi="Times New Roman" w:cs="Times New Roman"/>
        </w:rPr>
        <w:t>Созинов</w:t>
      </w:r>
      <w:r w:rsidR="008F28EE">
        <w:rPr>
          <w:rFonts w:ascii="Times New Roman" w:hAnsi="Times New Roman" w:cs="Times New Roman"/>
        </w:rPr>
        <w:t>у</w:t>
      </w:r>
      <w:r w:rsidR="008F28EE" w:rsidRPr="008F28EE">
        <w:rPr>
          <w:rFonts w:ascii="Times New Roman" w:hAnsi="Times New Roman" w:cs="Times New Roman"/>
        </w:rPr>
        <w:t xml:space="preserve"> С.А.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="008F28EE" w:rsidRPr="008F28EE">
        <w:rPr>
          <w:rFonts w:ascii="Times New Roman" w:hAnsi="Times New Roman" w:cs="Times New Roman"/>
          <w:color w:val="000000"/>
        </w:rPr>
        <w:t xml:space="preserve">Автомобиль RENAULT LOGAN, 2017 </w:t>
      </w:r>
      <w:proofErr w:type="spellStart"/>
      <w:r w:rsidR="008F28EE" w:rsidRPr="008F28EE">
        <w:rPr>
          <w:rFonts w:ascii="Times New Roman" w:hAnsi="Times New Roman" w:cs="Times New Roman"/>
          <w:color w:val="000000"/>
        </w:rPr>
        <w:t>г.в</w:t>
      </w:r>
      <w:proofErr w:type="spellEnd"/>
      <w:r w:rsidR="008F28EE" w:rsidRPr="008F28EE">
        <w:rPr>
          <w:rFonts w:ascii="Times New Roman" w:hAnsi="Times New Roman" w:cs="Times New Roman"/>
          <w:color w:val="000000"/>
        </w:rPr>
        <w:t>., г/н У041ХВ178</w:t>
      </w:r>
      <w:r w:rsidRPr="001C40D6">
        <w:rPr>
          <w:rFonts w:ascii="Times New Roman" w:hAnsi="Times New Roman" w:cs="Times New Roman"/>
          <w:color w:val="000000"/>
        </w:rPr>
        <w:t>,</w:t>
      </w:r>
      <w:r w:rsidRPr="003A0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914C8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914C82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  <w:lang w:val="en-US"/>
        </w:rPr>
        <w:t>L</w:t>
      </w:r>
      <w:r w:rsidR="008F28EE">
        <w:rPr>
          <w:rFonts w:ascii="Times New Roman" w:hAnsi="Times New Roman" w:cs="Times New Roman"/>
          <w:color w:val="000000"/>
        </w:rPr>
        <w:t>4</w:t>
      </w:r>
      <w:r w:rsidR="008F28EE">
        <w:rPr>
          <w:rFonts w:ascii="Times New Roman" w:hAnsi="Times New Roman" w:cs="Times New Roman"/>
          <w:color w:val="000000"/>
          <w:lang w:val="en-US"/>
        </w:rPr>
        <w:t>SRAV</w:t>
      </w:r>
      <w:r w:rsidR="008F28EE" w:rsidRPr="008F28EE">
        <w:rPr>
          <w:rFonts w:ascii="Times New Roman" w:hAnsi="Times New Roman" w:cs="Times New Roman"/>
          <w:color w:val="000000"/>
        </w:rPr>
        <w:t>457675541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рег. действий. По информации предоставленной ГУФССП имущество размещено по адресу </w:t>
      </w:r>
      <w:r w:rsidRPr="004D4739">
        <w:rPr>
          <w:rFonts w:ascii="Times New Roman" w:hAnsi="Times New Roman" w:cs="Times New Roman"/>
        </w:rPr>
        <w:t>Санкт-Петербург,</w:t>
      </w:r>
      <w:r w:rsidRPr="00105449">
        <w:rPr>
          <w:rFonts w:ascii="Times New Roman" w:hAnsi="Times New Roman" w:cs="Times New Roman"/>
        </w:rPr>
        <w:t xml:space="preserve"> </w:t>
      </w:r>
      <w:r w:rsidR="008F28EE">
        <w:rPr>
          <w:rFonts w:ascii="Times New Roman" w:hAnsi="Times New Roman" w:cs="Times New Roman"/>
        </w:rPr>
        <w:t xml:space="preserve">г. </w:t>
      </w:r>
      <w:proofErr w:type="gramStart"/>
      <w:r w:rsidR="008F28EE">
        <w:rPr>
          <w:rFonts w:ascii="Times New Roman" w:hAnsi="Times New Roman" w:cs="Times New Roman"/>
        </w:rPr>
        <w:t xml:space="preserve">Кронштадт  </w:t>
      </w:r>
      <w:r>
        <w:rPr>
          <w:rFonts w:ascii="Times New Roman" w:hAnsi="Times New Roman" w:cs="Times New Roman"/>
        </w:rPr>
        <w:t>ул.</w:t>
      </w:r>
      <w:proofErr w:type="gramEnd"/>
      <w:r>
        <w:rPr>
          <w:rFonts w:ascii="Times New Roman" w:hAnsi="Times New Roman" w:cs="Times New Roman"/>
        </w:rPr>
        <w:t xml:space="preserve"> </w:t>
      </w:r>
      <w:r w:rsidR="00894051">
        <w:rPr>
          <w:rFonts w:ascii="Times New Roman" w:hAnsi="Times New Roman" w:cs="Times New Roman"/>
        </w:rPr>
        <w:t>Советская</w:t>
      </w:r>
      <w:r>
        <w:rPr>
          <w:rFonts w:ascii="Times New Roman" w:hAnsi="Times New Roman" w:cs="Times New Roman"/>
        </w:rPr>
        <w:t xml:space="preserve"> д.</w:t>
      </w:r>
      <w:r w:rsidR="00894051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="00894051" w:rsidRPr="00894051">
        <w:rPr>
          <w:rFonts w:ascii="Times New Roman" w:hAnsi="Times New Roman" w:cs="Times New Roman"/>
          <w:color w:val="000000"/>
        </w:rPr>
        <w:t>632000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НДС не облагается</w:t>
      </w: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12C991FE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4F013C">
        <w:rPr>
          <w:rFonts w:ascii="Times New Roman" w:hAnsi="Times New Roman" w:cs="Times New Roman"/>
          <w:b/>
          <w:bCs/>
          <w:highlight w:val="yellow"/>
        </w:rPr>
        <w:t>11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4F013C">
        <w:rPr>
          <w:rFonts w:ascii="Times New Roman" w:hAnsi="Times New Roman" w:cs="Times New Roman"/>
          <w:b/>
          <w:bCs/>
          <w:highlight w:val="yellow"/>
        </w:rPr>
        <w:t>10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0AE2A602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lastRenderedPageBreak/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0D833C71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4F013C">
        <w:rPr>
          <w:rFonts w:ascii="Times New Roman" w:hAnsi="Times New Roman" w:cs="Times New Roman"/>
          <w:highlight w:val="yellow"/>
        </w:rPr>
        <w:t>26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4F013C">
        <w:rPr>
          <w:rFonts w:ascii="Times New Roman" w:hAnsi="Times New Roman" w:cs="Times New Roman"/>
          <w:highlight w:val="yellow"/>
        </w:rPr>
        <w:t>9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4F013C">
        <w:rPr>
          <w:rFonts w:ascii="Times New Roman" w:hAnsi="Times New Roman" w:cs="Times New Roman"/>
          <w:highlight w:val="yellow"/>
        </w:rPr>
        <w:t>10</w:t>
      </w:r>
      <w:r w:rsidR="0057617F">
        <w:rPr>
          <w:rFonts w:ascii="Times New Roman" w:hAnsi="Times New Roman" w:cs="Times New Roman"/>
          <w:highlight w:val="yellow"/>
        </w:rPr>
        <w:t>.</w:t>
      </w:r>
      <w:r w:rsidR="004F013C">
        <w:rPr>
          <w:rFonts w:ascii="Times New Roman" w:hAnsi="Times New Roman" w:cs="Times New Roman"/>
          <w:highlight w:val="yellow"/>
        </w:rPr>
        <w:t>10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27BDBB4F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4F013C">
        <w:rPr>
          <w:rFonts w:ascii="Times New Roman" w:hAnsi="Times New Roman" w:cs="Times New Roman"/>
          <w:highlight w:val="yellow"/>
        </w:rPr>
        <w:t>14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4F013C">
        <w:rPr>
          <w:rFonts w:ascii="Times New Roman" w:hAnsi="Times New Roman" w:cs="Times New Roman"/>
          <w:highlight w:val="yellow"/>
        </w:rPr>
        <w:t>10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0769DCF9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673F6835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119A" w14:textId="77777777" w:rsidR="004739CE" w:rsidRDefault="004739CE" w:rsidP="00AF11D5">
      <w:pPr>
        <w:spacing w:after="0" w:line="240" w:lineRule="auto"/>
      </w:pPr>
      <w:r>
        <w:separator/>
      </w:r>
    </w:p>
  </w:endnote>
  <w:endnote w:type="continuationSeparator" w:id="0">
    <w:p w14:paraId="4ADA736A" w14:textId="77777777" w:rsidR="004739CE" w:rsidRDefault="004739CE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90C2" w14:textId="77777777" w:rsidR="004739CE" w:rsidRDefault="004739CE" w:rsidP="00AF11D5">
      <w:pPr>
        <w:spacing w:after="0" w:line="240" w:lineRule="auto"/>
      </w:pPr>
      <w:r>
        <w:separator/>
      </w:r>
    </w:p>
  </w:footnote>
  <w:footnote w:type="continuationSeparator" w:id="0">
    <w:p w14:paraId="3AF1969F" w14:textId="77777777" w:rsidR="004739CE" w:rsidRDefault="004739CE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3DEB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B06"/>
    <w:rsid w:val="00460D7C"/>
    <w:rsid w:val="004611A4"/>
    <w:rsid w:val="00463EFE"/>
    <w:rsid w:val="00470DFD"/>
    <w:rsid w:val="004739CE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013C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1627"/>
    <w:rsid w:val="00602708"/>
    <w:rsid w:val="00607703"/>
    <w:rsid w:val="0061138C"/>
    <w:rsid w:val="00614B0C"/>
    <w:rsid w:val="006152BF"/>
    <w:rsid w:val="0062161D"/>
    <w:rsid w:val="00622A5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17A59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644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94051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28EE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284F"/>
    <w:rsid w:val="00CE50EC"/>
    <w:rsid w:val="00CE55DC"/>
    <w:rsid w:val="00CF5A9D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tmark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otmarket.ru/" TargetMode="External"/><Relationship Id="rId12" Type="http://schemas.openxmlformats.org/officeDocument/2006/relationships/hyperlink" Target="https://elotmar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otmarke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otmar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otmark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2</cp:revision>
  <cp:lastPrinted>2024-05-21T11:57:00Z</cp:lastPrinted>
  <dcterms:created xsi:type="dcterms:W3CDTF">2024-09-13T18:27:00Z</dcterms:created>
  <dcterms:modified xsi:type="dcterms:W3CDTF">2024-09-13T18:27:00Z</dcterms:modified>
</cp:coreProperties>
</file>